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BCD55" w14:textId="646D4589" w:rsidR="00A673E1" w:rsidRPr="00E24824" w:rsidRDefault="00F02BF5" w:rsidP="00E2482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A3265"/>
        <w:jc w:val="center"/>
        <w:rPr>
          <w:rFonts w:ascii="Times New Roman" w:hAnsi="Times New Roman" w:cs="Times New Roman"/>
          <w:b/>
          <w:bCs/>
          <w:color w:val="FFFFFF" w:themeColor="background1"/>
          <w:lang w:val="en-US"/>
        </w:rPr>
      </w:pPr>
      <w:r w:rsidRPr="00E24824">
        <w:rPr>
          <w:rFonts w:ascii="Times New Roman" w:hAnsi="Times New Roman" w:cs="Times New Roman"/>
          <w:b/>
          <w:bCs/>
          <w:color w:val="FFFFFF" w:themeColor="background1"/>
          <w:lang w:val="en-US"/>
        </w:rPr>
        <w:t>Group Companies</w:t>
      </w:r>
    </w:p>
    <w:p w14:paraId="434964E7" w14:textId="77777777" w:rsidR="00E24824" w:rsidRDefault="00E24824" w:rsidP="00D34AC4">
      <w:pPr>
        <w:jc w:val="both"/>
        <w:rPr>
          <w:rFonts w:ascii="Times New Roman" w:hAnsi="Times New Roman" w:cs="Times New Roman"/>
          <w:lang w:val="en-US"/>
        </w:rPr>
      </w:pPr>
    </w:p>
    <w:p w14:paraId="1169F79E" w14:textId="7E5AC0B1" w:rsidR="00F02BF5" w:rsidRPr="00F02BF5" w:rsidRDefault="00F02BF5" w:rsidP="00D34AC4">
      <w:pPr>
        <w:spacing w:after="0"/>
        <w:jc w:val="both"/>
        <w:rPr>
          <w:rFonts w:ascii="Times New Roman" w:hAnsi="Times New Roman" w:cs="Times New Roman"/>
          <w:b/>
          <w:bCs/>
          <w:lang w:val="en-US"/>
        </w:rPr>
      </w:pPr>
      <w:r w:rsidRPr="00F02BF5">
        <w:rPr>
          <w:rFonts w:ascii="Times New Roman" w:hAnsi="Times New Roman" w:cs="Times New Roman"/>
          <w:b/>
          <w:bCs/>
          <w:lang w:val="en-US"/>
        </w:rPr>
        <w:t>SOBO Films Private Limited</w:t>
      </w:r>
    </w:p>
    <w:p w14:paraId="4B15D7F9" w14:textId="09593D19" w:rsidR="00F02BF5" w:rsidRDefault="00F02BF5" w:rsidP="00D34AC4">
      <w:pPr>
        <w:spacing w:after="0"/>
        <w:jc w:val="both"/>
        <w:rPr>
          <w:rFonts w:ascii="Times New Roman" w:hAnsi="Times New Roman" w:cs="Times New Roman"/>
          <w:lang w:val="en-US"/>
        </w:rPr>
      </w:pPr>
      <w:r w:rsidRPr="00F02BF5">
        <w:rPr>
          <w:rFonts w:ascii="Times New Roman" w:hAnsi="Times New Roman" w:cs="Times New Roman"/>
          <w:b/>
          <w:bCs/>
          <w:lang w:val="en-US"/>
        </w:rPr>
        <w:t>CIN</w:t>
      </w:r>
      <w:r>
        <w:rPr>
          <w:rFonts w:ascii="Times New Roman" w:hAnsi="Times New Roman" w:cs="Times New Roman"/>
          <w:lang w:val="en-US"/>
        </w:rPr>
        <w:t xml:space="preserve">: </w:t>
      </w:r>
      <w:r w:rsidRPr="00F02BF5">
        <w:rPr>
          <w:rFonts w:ascii="Times New Roman" w:hAnsi="Times New Roman" w:cs="Times New Roman"/>
          <w:lang w:val="en-US"/>
        </w:rPr>
        <w:t>U73100MH2012PLC225824</w:t>
      </w:r>
    </w:p>
    <w:p w14:paraId="435FC5F0" w14:textId="77777777" w:rsidR="00B30C0D" w:rsidRDefault="00F02BF5" w:rsidP="00D34AC4">
      <w:pPr>
        <w:spacing w:after="0"/>
        <w:jc w:val="both"/>
        <w:rPr>
          <w:rFonts w:ascii="Times New Roman" w:hAnsi="Times New Roman" w:cs="Times New Roman"/>
          <w:lang w:val="en-US"/>
        </w:rPr>
      </w:pPr>
      <w:r w:rsidRPr="00F02BF5">
        <w:rPr>
          <w:rFonts w:ascii="Times New Roman" w:hAnsi="Times New Roman" w:cs="Times New Roman"/>
          <w:b/>
          <w:bCs/>
          <w:lang w:val="en-US"/>
        </w:rPr>
        <w:t>Registered Office</w:t>
      </w:r>
      <w:r>
        <w:rPr>
          <w:rFonts w:ascii="Times New Roman" w:hAnsi="Times New Roman" w:cs="Times New Roman"/>
          <w:b/>
          <w:bCs/>
          <w:lang w:val="en-US"/>
        </w:rPr>
        <w:t xml:space="preserve">: </w:t>
      </w:r>
      <w:r w:rsidRPr="00F02BF5">
        <w:rPr>
          <w:rFonts w:ascii="Times New Roman" w:hAnsi="Times New Roman" w:cs="Times New Roman"/>
          <w:lang w:val="en-US"/>
        </w:rPr>
        <w:t xml:space="preserve">713, 7th Floor, Crystal Paradise Mall, </w:t>
      </w:r>
      <w:proofErr w:type="spellStart"/>
      <w:r w:rsidRPr="00F02BF5">
        <w:rPr>
          <w:rFonts w:ascii="Times New Roman" w:hAnsi="Times New Roman" w:cs="Times New Roman"/>
          <w:lang w:val="en-US"/>
        </w:rPr>
        <w:t>Dattaji</w:t>
      </w:r>
      <w:proofErr w:type="spellEnd"/>
      <w:r w:rsidRPr="00F02BF5">
        <w:rPr>
          <w:rFonts w:ascii="Times New Roman" w:hAnsi="Times New Roman" w:cs="Times New Roman"/>
          <w:lang w:val="en-US"/>
        </w:rPr>
        <w:t xml:space="preserve"> Salvi Road,</w:t>
      </w:r>
    </w:p>
    <w:p w14:paraId="699F49E0" w14:textId="46158A19" w:rsidR="00F02BF5" w:rsidRDefault="00F02BF5" w:rsidP="00D34AC4">
      <w:pPr>
        <w:spacing w:after="0"/>
        <w:jc w:val="both"/>
        <w:rPr>
          <w:rFonts w:ascii="Times New Roman" w:hAnsi="Times New Roman" w:cs="Times New Roman"/>
          <w:lang w:val="en-US"/>
        </w:rPr>
      </w:pPr>
      <w:r w:rsidRPr="00F02BF5">
        <w:rPr>
          <w:rFonts w:ascii="Times New Roman" w:hAnsi="Times New Roman" w:cs="Times New Roman"/>
          <w:lang w:val="en-US"/>
        </w:rPr>
        <w:t>Off Veera Desai Road, Andheri (West), Mumbai- 400 053, Maharashtra, India</w:t>
      </w:r>
    </w:p>
    <w:p w14:paraId="7E0F3B8D" w14:textId="77777777" w:rsidR="00B30C0D" w:rsidRDefault="00B30C0D" w:rsidP="00D34AC4">
      <w:pPr>
        <w:spacing w:after="0"/>
        <w:jc w:val="both"/>
        <w:rPr>
          <w:rFonts w:ascii="Times New Roman" w:hAnsi="Times New Roman" w:cs="Times New Roman"/>
          <w:lang w:val="en-US"/>
        </w:rPr>
      </w:pPr>
    </w:p>
    <w:p w14:paraId="1DFE1CEE" w14:textId="047AFDDA" w:rsidR="00F02BF5" w:rsidRDefault="00F02BF5" w:rsidP="00B30C0D">
      <w:pPr>
        <w:spacing w:after="120"/>
        <w:rPr>
          <w:rFonts w:ascii="Times New Roman" w:hAnsi="Times New Roman" w:cs="Times New Roman"/>
          <w:b/>
          <w:bCs/>
          <w:lang w:val="en-US"/>
        </w:rPr>
      </w:pPr>
      <w:r w:rsidRPr="00F02BF5">
        <w:rPr>
          <w:rFonts w:ascii="Times New Roman" w:hAnsi="Times New Roman" w:cs="Times New Roman"/>
          <w:b/>
          <w:bCs/>
          <w:lang w:val="en-US"/>
        </w:rPr>
        <w:t>Financial Parameters</w:t>
      </w:r>
    </w:p>
    <w:p w14:paraId="481B03BF" w14:textId="53934DBF" w:rsidR="00BD30C7" w:rsidRPr="00DA01DE" w:rsidRDefault="00BD30C7" w:rsidP="00B30C0D">
      <w:pPr>
        <w:spacing w:after="120"/>
        <w:jc w:val="right"/>
        <w:rPr>
          <w:rFonts w:ascii="Times New Roman" w:hAnsi="Times New Roman" w:cs="Times New Roman"/>
          <w:b/>
          <w:bCs/>
          <w:i/>
          <w:iCs/>
          <w:sz w:val="20"/>
          <w:szCs w:val="20"/>
          <w:lang w:val="en-US"/>
        </w:rPr>
      </w:pPr>
      <w:r w:rsidRPr="00DA01DE">
        <w:rPr>
          <w:rFonts w:ascii="Times New Roman" w:hAnsi="Times New Roman" w:cs="Times New Roman"/>
          <w:b/>
          <w:bCs/>
          <w:i/>
          <w:iCs/>
          <w:sz w:val="20"/>
          <w:szCs w:val="20"/>
          <w:lang w:val="en-US"/>
        </w:rPr>
        <w:t>(</w:t>
      </w:r>
      <w:r w:rsidRPr="00DA01DE">
        <w:rPr>
          <w:rFonts w:ascii="Times New Roman" w:eastAsia="Times New Roman" w:hAnsi="Times New Roman" w:cs="Times New Roman"/>
          <w:i/>
          <w:iCs/>
          <w:kern w:val="0"/>
          <w:sz w:val="20"/>
          <w:szCs w:val="20"/>
          <w:lang w:val="en-US"/>
          <w14:ligatures w14:val="none"/>
        </w:rPr>
        <w:t>₹ in Lakh)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021"/>
        <w:gridCol w:w="1666"/>
        <w:gridCol w:w="1666"/>
        <w:gridCol w:w="1663"/>
      </w:tblGrid>
      <w:tr w:rsidR="00941689" w:rsidRPr="00F02BF5" w14:paraId="5B14F902" w14:textId="0107006D" w:rsidTr="005E12CD">
        <w:trPr>
          <w:trHeight w:val="470"/>
        </w:trPr>
        <w:tc>
          <w:tcPr>
            <w:tcW w:w="2230" w:type="pct"/>
            <w:shd w:val="clear" w:color="auto" w:fill="CA3265"/>
            <w:vAlign w:val="center"/>
          </w:tcPr>
          <w:p w14:paraId="087FE38C" w14:textId="77777777" w:rsidR="00941689" w:rsidRPr="00F02BF5" w:rsidRDefault="00941689" w:rsidP="00510A41">
            <w:pPr>
              <w:widowControl w:val="0"/>
              <w:autoSpaceDE w:val="0"/>
              <w:autoSpaceDN w:val="0"/>
              <w:spacing w:after="0" w:line="240" w:lineRule="auto"/>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Particulars</w:t>
            </w:r>
          </w:p>
        </w:tc>
        <w:tc>
          <w:tcPr>
            <w:tcW w:w="924" w:type="pct"/>
            <w:shd w:val="clear" w:color="auto" w:fill="CA3265"/>
          </w:tcPr>
          <w:p w14:paraId="6B329A04" w14:textId="789F4FFC" w:rsidR="00941689" w:rsidRPr="00F02BF5" w:rsidRDefault="00941689" w:rsidP="00510A41">
            <w:pPr>
              <w:widowControl w:val="0"/>
              <w:autoSpaceDE w:val="0"/>
              <w:autoSpaceDN w:val="0"/>
              <w:spacing w:after="0" w:line="177" w:lineRule="exact"/>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 xml:space="preserve">For the </w:t>
            </w:r>
            <w:r>
              <w:rPr>
                <w:rFonts w:ascii="Times New Roman" w:eastAsia="Times New Roman" w:hAnsi="Times New Roman" w:cs="Times New Roman"/>
                <w:b/>
                <w:color w:val="FFFFFF" w:themeColor="background1"/>
                <w:kern w:val="0"/>
                <w:sz w:val="20"/>
                <w:szCs w:val="20"/>
                <w:lang w:val="en-US"/>
                <w14:ligatures w14:val="none"/>
              </w:rPr>
              <w:t>year</w:t>
            </w:r>
            <w:r w:rsidRPr="00F02BF5">
              <w:rPr>
                <w:rFonts w:ascii="Times New Roman" w:eastAsia="Times New Roman" w:hAnsi="Times New Roman" w:cs="Times New Roman"/>
                <w:b/>
                <w:color w:val="FFFFFF" w:themeColor="background1"/>
                <w:kern w:val="0"/>
                <w:sz w:val="20"/>
                <w:szCs w:val="20"/>
                <w:lang w:val="en-US"/>
                <w14:ligatures w14:val="none"/>
              </w:rPr>
              <w:t xml:space="preserve"> ended March 31, 2024</w:t>
            </w:r>
          </w:p>
        </w:tc>
        <w:tc>
          <w:tcPr>
            <w:tcW w:w="924" w:type="pct"/>
            <w:shd w:val="clear" w:color="auto" w:fill="CA3265"/>
            <w:vAlign w:val="center"/>
          </w:tcPr>
          <w:p w14:paraId="0F4B6957" w14:textId="1505BCA7" w:rsidR="00941689" w:rsidRPr="00F02BF5" w:rsidRDefault="00941689" w:rsidP="00510A41">
            <w:pPr>
              <w:widowControl w:val="0"/>
              <w:autoSpaceDE w:val="0"/>
              <w:autoSpaceDN w:val="0"/>
              <w:spacing w:after="0" w:line="177" w:lineRule="exact"/>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 xml:space="preserve">For the </w:t>
            </w:r>
            <w:r>
              <w:rPr>
                <w:rFonts w:ascii="Times New Roman" w:eastAsia="Times New Roman" w:hAnsi="Times New Roman" w:cs="Times New Roman"/>
                <w:b/>
                <w:color w:val="FFFFFF" w:themeColor="background1"/>
                <w:kern w:val="0"/>
                <w:sz w:val="20"/>
                <w:szCs w:val="20"/>
                <w:lang w:val="en-US"/>
                <w14:ligatures w14:val="none"/>
              </w:rPr>
              <w:t>year</w:t>
            </w:r>
            <w:r w:rsidRPr="00F02BF5">
              <w:rPr>
                <w:rFonts w:ascii="Times New Roman" w:eastAsia="Times New Roman" w:hAnsi="Times New Roman" w:cs="Times New Roman"/>
                <w:b/>
                <w:color w:val="FFFFFF" w:themeColor="background1"/>
                <w:kern w:val="0"/>
                <w:sz w:val="20"/>
                <w:szCs w:val="20"/>
                <w:lang w:val="en-US"/>
                <w14:ligatures w14:val="none"/>
              </w:rPr>
              <w:t xml:space="preserve"> ended March 31, 2023</w:t>
            </w:r>
          </w:p>
        </w:tc>
        <w:tc>
          <w:tcPr>
            <w:tcW w:w="922" w:type="pct"/>
            <w:shd w:val="clear" w:color="auto" w:fill="CA3265"/>
          </w:tcPr>
          <w:p w14:paraId="04A7FD17" w14:textId="126ABE3F" w:rsidR="00941689" w:rsidRPr="00F02BF5" w:rsidRDefault="005E12CD" w:rsidP="00510A41">
            <w:pPr>
              <w:widowControl w:val="0"/>
              <w:autoSpaceDE w:val="0"/>
              <w:autoSpaceDN w:val="0"/>
              <w:spacing w:after="0" w:line="177" w:lineRule="exact"/>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 xml:space="preserve">For the </w:t>
            </w:r>
            <w:r>
              <w:rPr>
                <w:rFonts w:ascii="Times New Roman" w:eastAsia="Times New Roman" w:hAnsi="Times New Roman" w:cs="Times New Roman"/>
                <w:b/>
                <w:color w:val="FFFFFF" w:themeColor="background1"/>
                <w:kern w:val="0"/>
                <w:sz w:val="20"/>
                <w:szCs w:val="20"/>
                <w:lang w:val="en-US"/>
                <w14:ligatures w14:val="none"/>
              </w:rPr>
              <w:t>year</w:t>
            </w:r>
            <w:r w:rsidRPr="00F02BF5">
              <w:rPr>
                <w:rFonts w:ascii="Times New Roman" w:eastAsia="Times New Roman" w:hAnsi="Times New Roman" w:cs="Times New Roman"/>
                <w:b/>
                <w:color w:val="FFFFFF" w:themeColor="background1"/>
                <w:kern w:val="0"/>
                <w:sz w:val="20"/>
                <w:szCs w:val="20"/>
                <w:lang w:val="en-US"/>
                <w14:ligatures w14:val="none"/>
              </w:rPr>
              <w:t xml:space="preserve"> ended March 31, 202</w:t>
            </w:r>
            <w:r>
              <w:rPr>
                <w:rFonts w:ascii="Times New Roman" w:eastAsia="Times New Roman" w:hAnsi="Times New Roman" w:cs="Times New Roman"/>
                <w:b/>
                <w:color w:val="FFFFFF" w:themeColor="background1"/>
                <w:kern w:val="0"/>
                <w:sz w:val="20"/>
                <w:szCs w:val="20"/>
                <w:lang w:val="en-US"/>
                <w14:ligatures w14:val="none"/>
              </w:rPr>
              <w:t>2</w:t>
            </w:r>
          </w:p>
        </w:tc>
      </w:tr>
      <w:tr w:rsidR="00941689" w:rsidRPr="00F02BF5" w14:paraId="0F3AA7D2" w14:textId="3BA50445" w:rsidTr="00941689">
        <w:trPr>
          <w:trHeight w:val="20"/>
        </w:trPr>
        <w:tc>
          <w:tcPr>
            <w:tcW w:w="2230" w:type="pct"/>
          </w:tcPr>
          <w:p w14:paraId="4EA1A9BA"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Share Capital</w:t>
            </w:r>
          </w:p>
        </w:tc>
        <w:tc>
          <w:tcPr>
            <w:tcW w:w="924" w:type="pct"/>
          </w:tcPr>
          <w:p w14:paraId="32BCEC0F" w14:textId="01E1A4DA"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6.00</w:t>
            </w:r>
          </w:p>
        </w:tc>
        <w:tc>
          <w:tcPr>
            <w:tcW w:w="924" w:type="pct"/>
          </w:tcPr>
          <w:p w14:paraId="14B8C3C2" w14:textId="6091C7A6"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6.00</w:t>
            </w:r>
          </w:p>
        </w:tc>
        <w:tc>
          <w:tcPr>
            <w:tcW w:w="922" w:type="pct"/>
          </w:tcPr>
          <w:p w14:paraId="44A190C8" w14:textId="5D3ABAFC" w:rsidR="00941689"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6.00</w:t>
            </w:r>
          </w:p>
        </w:tc>
      </w:tr>
      <w:tr w:rsidR="00941689" w:rsidRPr="00F02BF5" w14:paraId="25A65855" w14:textId="053C2EB6" w:rsidTr="00941689">
        <w:trPr>
          <w:trHeight w:val="20"/>
        </w:trPr>
        <w:tc>
          <w:tcPr>
            <w:tcW w:w="2230" w:type="pct"/>
          </w:tcPr>
          <w:p w14:paraId="5844DB8F"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Reserves and Surplus</w:t>
            </w:r>
          </w:p>
        </w:tc>
        <w:tc>
          <w:tcPr>
            <w:tcW w:w="924" w:type="pct"/>
          </w:tcPr>
          <w:p w14:paraId="184659C5" w14:textId="606ADF82"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-19.89</w:t>
            </w:r>
          </w:p>
        </w:tc>
        <w:tc>
          <w:tcPr>
            <w:tcW w:w="924" w:type="pct"/>
          </w:tcPr>
          <w:p w14:paraId="5DEE9A67" w14:textId="5FAEEAF7"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-18.49</w:t>
            </w:r>
          </w:p>
        </w:tc>
        <w:tc>
          <w:tcPr>
            <w:tcW w:w="922" w:type="pct"/>
          </w:tcPr>
          <w:p w14:paraId="70D8BEBA" w14:textId="76CBB575" w:rsidR="00941689"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-22.77</w:t>
            </w:r>
          </w:p>
        </w:tc>
      </w:tr>
      <w:tr w:rsidR="00941689" w:rsidRPr="00F02BF5" w14:paraId="7DE51AB1" w14:textId="4619D1C4" w:rsidTr="00941689">
        <w:trPr>
          <w:trHeight w:val="137"/>
        </w:trPr>
        <w:tc>
          <w:tcPr>
            <w:tcW w:w="2230" w:type="pct"/>
          </w:tcPr>
          <w:p w14:paraId="79977277"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Net worth</w:t>
            </w:r>
          </w:p>
        </w:tc>
        <w:tc>
          <w:tcPr>
            <w:tcW w:w="924" w:type="pct"/>
          </w:tcPr>
          <w:p w14:paraId="5FC782A3" w14:textId="1E837743"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lang w:val="en-US"/>
              </w:rPr>
            </w:pPr>
            <w:r>
              <w:rPr>
                <w:rFonts w:ascii="Times New Roman" w:hAnsi="Times New Roman" w:cs="Times New Roman"/>
                <w:sz w:val="20"/>
                <w:szCs w:val="20"/>
                <w:lang w:val="en-US"/>
              </w:rPr>
              <w:t>-13.89</w:t>
            </w:r>
          </w:p>
        </w:tc>
        <w:tc>
          <w:tcPr>
            <w:tcW w:w="924" w:type="pct"/>
          </w:tcPr>
          <w:p w14:paraId="03EB88A0" w14:textId="65BCFD8F"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-12.49</w:t>
            </w:r>
          </w:p>
        </w:tc>
        <w:tc>
          <w:tcPr>
            <w:tcW w:w="922" w:type="pct"/>
          </w:tcPr>
          <w:p w14:paraId="67913121" w14:textId="182A73F5" w:rsidR="00941689"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-16.77</w:t>
            </w:r>
          </w:p>
        </w:tc>
      </w:tr>
      <w:tr w:rsidR="00941689" w:rsidRPr="00F02BF5" w14:paraId="30BC729F" w14:textId="4816B287" w:rsidTr="00941689">
        <w:trPr>
          <w:trHeight w:val="20"/>
        </w:trPr>
        <w:tc>
          <w:tcPr>
            <w:tcW w:w="2230" w:type="pct"/>
          </w:tcPr>
          <w:p w14:paraId="593DFDD2"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Revenue from Operation</w:t>
            </w:r>
          </w:p>
        </w:tc>
        <w:tc>
          <w:tcPr>
            <w:tcW w:w="924" w:type="pct"/>
          </w:tcPr>
          <w:p w14:paraId="2AC00524" w14:textId="34830D0C"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w:t>
            </w:r>
          </w:p>
        </w:tc>
        <w:tc>
          <w:tcPr>
            <w:tcW w:w="924" w:type="pct"/>
          </w:tcPr>
          <w:p w14:paraId="2391F04D" w14:textId="3938675A"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20.30</w:t>
            </w:r>
          </w:p>
        </w:tc>
        <w:tc>
          <w:tcPr>
            <w:tcW w:w="922" w:type="pct"/>
          </w:tcPr>
          <w:p w14:paraId="29CBC255" w14:textId="3FCB3F31"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1827.13</w:t>
            </w:r>
          </w:p>
        </w:tc>
      </w:tr>
      <w:tr w:rsidR="00941689" w:rsidRPr="00F02BF5" w14:paraId="76E7C503" w14:textId="08EAEFD4" w:rsidTr="00941689">
        <w:trPr>
          <w:trHeight w:val="20"/>
        </w:trPr>
        <w:tc>
          <w:tcPr>
            <w:tcW w:w="2230" w:type="pct"/>
          </w:tcPr>
          <w:p w14:paraId="4885FD87"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Other Income</w:t>
            </w:r>
          </w:p>
        </w:tc>
        <w:tc>
          <w:tcPr>
            <w:tcW w:w="924" w:type="pct"/>
          </w:tcPr>
          <w:p w14:paraId="7CB7D4D5" w14:textId="77FCF547"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13.46</w:t>
            </w:r>
          </w:p>
        </w:tc>
        <w:tc>
          <w:tcPr>
            <w:tcW w:w="924" w:type="pct"/>
          </w:tcPr>
          <w:p w14:paraId="336CFB0C" w14:textId="7BE8595D"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16.19</w:t>
            </w:r>
          </w:p>
        </w:tc>
        <w:tc>
          <w:tcPr>
            <w:tcW w:w="922" w:type="pct"/>
          </w:tcPr>
          <w:p w14:paraId="37FF4D4A" w14:textId="401B085F"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17.88</w:t>
            </w:r>
          </w:p>
        </w:tc>
      </w:tr>
      <w:tr w:rsidR="00941689" w:rsidRPr="00F02BF5" w14:paraId="7E87F5D5" w14:textId="5844EF57" w:rsidTr="00941689">
        <w:trPr>
          <w:trHeight w:val="20"/>
        </w:trPr>
        <w:tc>
          <w:tcPr>
            <w:tcW w:w="2230" w:type="pct"/>
          </w:tcPr>
          <w:p w14:paraId="347DF322"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 xml:space="preserve">Profit after Tax </w:t>
            </w:r>
          </w:p>
        </w:tc>
        <w:tc>
          <w:tcPr>
            <w:tcW w:w="924" w:type="pct"/>
          </w:tcPr>
          <w:p w14:paraId="1BEF518B" w14:textId="57EE8AB1"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-1.40</w:t>
            </w:r>
          </w:p>
        </w:tc>
        <w:tc>
          <w:tcPr>
            <w:tcW w:w="924" w:type="pct"/>
          </w:tcPr>
          <w:p w14:paraId="4717FE6A" w14:textId="07D877B6"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4.28</w:t>
            </w:r>
          </w:p>
        </w:tc>
        <w:tc>
          <w:tcPr>
            <w:tcW w:w="922" w:type="pct"/>
          </w:tcPr>
          <w:p w14:paraId="679EC62D" w14:textId="2AC6E79F"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23.83</w:t>
            </w:r>
          </w:p>
        </w:tc>
      </w:tr>
      <w:tr w:rsidR="00941689" w:rsidRPr="00F02BF5" w14:paraId="5D14283A" w14:textId="5125A9ED" w:rsidTr="00941689">
        <w:trPr>
          <w:trHeight w:val="20"/>
        </w:trPr>
        <w:tc>
          <w:tcPr>
            <w:tcW w:w="2230" w:type="pct"/>
          </w:tcPr>
          <w:p w14:paraId="40EED79A" w14:textId="74A35242"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Earnings per share</w:t>
            </w:r>
          </w:p>
        </w:tc>
        <w:tc>
          <w:tcPr>
            <w:tcW w:w="924" w:type="pct"/>
          </w:tcPr>
          <w:p w14:paraId="05405D5A" w14:textId="71E91B37"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-0.02</w:t>
            </w:r>
          </w:p>
        </w:tc>
        <w:tc>
          <w:tcPr>
            <w:tcW w:w="924" w:type="pct"/>
          </w:tcPr>
          <w:p w14:paraId="1149F3A1" w14:textId="270B2716"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0.07</w:t>
            </w:r>
          </w:p>
        </w:tc>
        <w:tc>
          <w:tcPr>
            <w:tcW w:w="922" w:type="pct"/>
          </w:tcPr>
          <w:p w14:paraId="2CF4D36C" w14:textId="1919F934" w:rsidR="00941689" w:rsidRPr="004943D8" w:rsidRDefault="005E12CD"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3.97</w:t>
            </w:r>
          </w:p>
        </w:tc>
      </w:tr>
      <w:tr w:rsidR="00941689" w:rsidRPr="00F02BF5" w14:paraId="08C0A425" w14:textId="475FA668" w:rsidTr="00941689">
        <w:trPr>
          <w:trHeight w:val="20"/>
        </w:trPr>
        <w:tc>
          <w:tcPr>
            <w:tcW w:w="2230" w:type="pct"/>
          </w:tcPr>
          <w:p w14:paraId="45DD7EDA" w14:textId="55832DED"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Pr>
                <w:rFonts w:ascii="Times New Roman" w:hAnsi="Times New Roman" w:cs="Times New Roman"/>
                <w:sz w:val="20"/>
                <w:szCs w:val="20"/>
              </w:rPr>
              <w:t>Diluted EPS</w:t>
            </w:r>
          </w:p>
        </w:tc>
        <w:tc>
          <w:tcPr>
            <w:tcW w:w="924" w:type="pct"/>
          </w:tcPr>
          <w:p w14:paraId="218DCF90" w14:textId="23BDDC5C"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-0.02</w:t>
            </w:r>
          </w:p>
        </w:tc>
        <w:tc>
          <w:tcPr>
            <w:tcW w:w="924" w:type="pct"/>
          </w:tcPr>
          <w:p w14:paraId="58607DA2" w14:textId="13C7724E"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0.07</w:t>
            </w:r>
          </w:p>
        </w:tc>
        <w:tc>
          <w:tcPr>
            <w:tcW w:w="922" w:type="pct"/>
          </w:tcPr>
          <w:p w14:paraId="3B7FCB42" w14:textId="5A5C9BF1" w:rsidR="00941689" w:rsidRPr="004943D8" w:rsidRDefault="005E12CD"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3.97</w:t>
            </w:r>
          </w:p>
        </w:tc>
      </w:tr>
      <w:tr w:rsidR="00941689" w:rsidRPr="00F02BF5" w14:paraId="7F64C62E" w14:textId="30A576E6" w:rsidTr="00941689">
        <w:trPr>
          <w:trHeight w:val="20"/>
        </w:trPr>
        <w:tc>
          <w:tcPr>
            <w:tcW w:w="2230" w:type="pct"/>
            <w:tcBorders>
              <w:bottom w:val="single" w:sz="4" w:space="0" w:color="auto"/>
            </w:tcBorders>
          </w:tcPr>
          <w:p w14:paraId="76A77F77" w14:textId="77777777" w:rsidR="00941689" w:rsidRPr="00F02BF5" w:rsidRDefault="00941689"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Total borrowings</w:t>
            </w:r>
          </w:p>
        </w:tc>
        <w:tc>
          <w:tcPr>
            <w:tcW w:w="924" w:type="pct"/>
            <w:tcBorders>
              <w:bottom w:val="single" w:sz="4" w:space="0" w:color="auto"/>
            </w:tcBorders>
          </w:tcPr>
          <w:p w14:paraId="19772BA1" w14:textId="274BEE11" w:rsidR="00941689" w:rsidRPr="00F02BF5"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w:t>
            </w:r>
          </w:p>
        </w:tc>
        <w:tc>
          <w:tcPr>
            <w:tcW w:w="924" w:type="pct"/>
            <w:tcBorders>
              <w:bottom w:val="single" w:sz="4" w:space="0" w:color="auto"/>
            </w:tcBorders>
          </w:tcPr>
          <w:p w14:paraId="0BD18194" w14:textId="67C5B8B5" w:rsidR="00941689" w:rsidRPr="004943D8" w:rsidRDefault="00941689" w:rsidP="00510A41">
            <w:pPr>
              <w:widowControl w:val="0"/>
              <w:autoSpaceDE w:val="0"/>
              <w:autoSpaceDN w:val="0"/>
              <w:spacing w:after="0" w:line="240" w:lineRule="auto"/>
              <w:ind w:left="90" w:right="74"/>
              <w:jc w:val="right"/>
              <w:rPr>
                <w:rFonts w:ascii="Times New Roman" w:hAnsi="Times New Roman" w:cs="Times New Roman"/>
                <w:sz w:val="20"/>
                <w:szCs w:val="20"/>
              </w:rPr>
            </w:pPr>
            <w:r w:rsidRPr="004943D8">
              <w:rPr>
                <w:rFonts w:ascii="Times New Roman" w:hAnsi="Times New Roman" w:cs="Times New Roman"/>
                <w:sz w:val="20"/>
                <w:szCs w:val="20"/>
              </w:rPr>
              <w:t>178.60</w:t>
            </w:r>
          </w:p>
        </w:tc>
        <w:tc>
          <w:tcPr>
            <w:tcW w:w="922" w:type="pct"/>
          </w:tcPr>
          <w:p w14:paraId="56CF19D0" w14:textId="0EE0E6AA" w:rsidR="00941689" w:rsidRPr="004943D8" w:rsidRDefault="005E12CD"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507.15</w:t>
            </w:r>
          </w:p>
        </w:tc>
      </w:tr>
    </w:tbl>
    <w:p w14:paraId="0D9AD8E8" w14:textId="77777777" w:rsidR="00F02BF5" w:rsidRDefault="00F02BF5" w:rsidP="00F02BF5">
      <w:pPr>
        <w:rPr>
          <w:rFonts w:ascii="Times New Roman" w:hAnsi="Times New Roman" w:cs="Times New Roman"/>
          <w:lang w:val="en-US"/>
        </w:rPr>
      </w:pPr>
    </w:p>
    <w:p w14:paraId="52661182" w14:textId="4669F088" w:rsidR="00F02BF5" w:rsidRPr="00F02BF5" w:rsidRDefault="00F02BF5" w:rsidP="00F02BF5">
      <w:pPr>
        <w:spacing w:after="0"/>
        <w:rPr>
          <w:rFonts w:ascii="Times New Roman" w:hAnsi="Times New Roman" w:cs="Times New Roman"/>
          <w:b/>
          <w:bCs/>
          <w:lang w:val="en-US"/>
        </w:rPr>
      </w:pPr>
      <w:r w:rsidRPr="00F02BF5">
        <w:rPr>
          <w:rFonts w:ascii="Times New Roman" w:hAnsi="Times New Roman" w:cs="Times New Roman"/>
          <w:b/>
          <w:bCs/>
          <w:lang w:val="en-US"/>
        </w:rPr>
        <w:t xml:space="preserve">Rosetta Stone Consulting Services LLP    </w:t>
      </w:r>
    </w:p>
    <w:p w14:paraId="71BE7EC9" w14:textId="6DDD7740" w:rsidR="00F02BF5" w:rsidRDefault="00F02BF5" w:rsidP="00A67078">
      <w:pPr>
        <w:spacing w:after="0"/>
        <w:rPr>
          <w:rFonts w:ascii="Times New Roman" w:hAnsi="Times New Roman" w:cs="Times New Roman"/>
          <w:lang w:val="en-US"/>
        </w:rPr>
      </w:pPr>
      <w:r>
        <w:rPr>
          <w:rFonts w:ascii="Times New Roman" w:hAnsi="Times New Roman" w:cs="Times New Roman"/>
          <w:lang w:val="en-US"/>
        </w:rPr>
        <w:t xml:space="preserve">LLPIN: </w:t>
      </w:r>
      <w:r w:rsidRPr="00F02BF5">
        <w:rPr>
          <w:rFonts w:ascii="Times New Roman" w:hAnsi="Times New Roman" w:cs="Times New Roman"/>
          <w:lang w:val="en-US"/>
        </w:rPr>
        <w:t>ACA-8795</w:t>
      </w:r>
    </w:p>
    <w:p w14:paraId="59E30357" w14:textId="77777777" w:rsidR="007420BD" w:rsidRDefault="00A67078" w:rsidP="00A67078">
      <w:pPr>
        <w:spacing w:after="0"/>
        <w:jc w:val="both"/>
        <w:rPr>
          <w:rFonts w:ascii="Times New Roman" w:hAnsi="Times New Roman" w:cs="Times New Roman"/>
          <w:lang w:val="en-US"/>
        </w:rPr>
      </w:pPr>
      <w:r w:rsidRPr="00A67078">
        <w:rPr>
          <w:rFonts w:ascii="Times New Roman" w:hAnsi="Times New Roman" w:cs="Times New Roman"/>
          <w:b/>
          <w:bCs/>
          <w:lang w:val="en-US"/>
        </w:rPr>
        <w:t>Registered Office:</w:t>
      </w:r>
      <w:r>
        <w:rPr>
          <w:rFonts w:ascii="Times New Roman" w:hAnsi="Times New Roman" w:cs="Times New Roman"/>
          <w:lang w:val="en-US"/>
        </w:rPr>
        <w:t xml:space="preserve"> </w:t>
      </w:r>
      <w:r w:rsidRPr="00A67078">
        <w:rPr>
          <w:rFonts w:ascii="Times New Roman" w:hAnsi="Times New Roman" w:cs="Times New Roman"/>
          <w:lang w:val="en-US"/>
        </w:rPr>
        <w:t xml:space="preserve">301, </w:t>
      </w:r>
      <w:r w:rsidR="007420BD" w:rsidRPr="00A67078">
        <w:rPr>
          <w:rFonts w:ascii="Times New Roman" w:hAnsi="Times New Roman" w:cs="Times New Roman"/>
          <w:lang w:val="en-US"/>
        </w:rPr>
        <w:t>Atlantis, J.P.</w:t>
      </w:r>
      <w:r w:rsidR="007420BD">
        <w:rPr>
          <w:rFonts w:ascii="Times New Roman" w:hAnsi="Times New Roman" w:cs="Times New Roman"/>
          <w:lang w:val="en-US"/>
        </w:rPr>
        <w:t xml:space="preserve"> </w:t>
      </w:r>
      <w:r w:rsidR="007420BD" w:rsidRPr="00A67078">
        <w:rPr>
          <w:rFonts w:ascii="Times New Roman" w:hAnsi="Times New Roman" w:cs="Times New Roman"/>
          <w:lang w:val="en-US"/>
        </w:rPr>
        <w:t>Road, 7</w:t>
      </w:r>
      <w:r w:rsidR="007420BD">
        <w:rPr>
          <w:rFonts w:ascii="Times New Roman" w:hAnsi="Times New Roman" w:cs="Times New Roman"/>
          <w:lang w:val="en-US"/>
        </w:rPr>
        <w:t xml:space="preserve"> </w:t>
      </w:r>
      <w:r w:rsidR="007420BD" w:rsidRPr="00A67078">
        <w:rPr>
          <w:rFonts w:ascii="Times New Roman" w:hAnsi="Times New Roman" w:cs="Times New Roman"/>
          <w:lang w:val="en-US"/>
        </w:rPr>
        <w:t>Bungalows, Opp. H</w:t>
      </w:r>
      <w:r w:rsidR="007420BD">
        <w:rPr>
          <w:rFonts w:ascii="Times New Roman" w:hAnsi="Times New Roman" w:cs="Times New Roman"/>
          <w:lang w:val="en-US"/>
        </w:rPr>
        <w:t xml:space="preserve">DFC </w:t>
      </w:r>
      <w:r w:rsidR="007420BD" w:rsidRPr="00A67078">
        <w:rPr>
          <w:rFonts w:ascii="Times New Roman" w:hAnsi="Times New Roman" w:cs="Times New Roman"/>
          <w:lang w:val="en-US"/>
        </w:rPr>
        <w:t>Bank,</w:t>
      </w:r>
    </w:p>
    <w:p w14:paraId="7A9B4934" w14:textId="580BDB25" w:rsidR="00A67078" w:rsidRDefault="007420BD" w:rsidP="00A67078">
      <w:pPr>
        <w:spacing w:after="0"/>
        <w:jc w:val="both"/>
        <w:rPr>
          <w:rFonts w:ascii="Times New Roman" w:hAnsi="Times New Roman" w:cs="Times New Roman"/>
          <w:lang w:val="en-US"/>
        </w:rPr>
      </w:pPr>
      <w:r w:rsidRPr="00A67078">
        <w:rPr>
          <w:rFonts w:ascii="Times New Roman" w:hAnsi="Times New Roman" w:cs="Times New Roman"/>
          <w:lang w:val="en-US"/>
        </w:rPr>
        <w:t>Versova</w:t>
      </w:r>
      <w:r w:rsidR="00A67078" w:rsidRPr="00A67078">
        <w:rPr>
          <w:rFonts w:ascii="Times New Roman" w:hAnsi="Times New Roman" w:cs="Times New Roman"/>
          <w:lang w:val="en-US"/>
        </w:rPr>
        <w:t>, Mumbai, Maharashtra, India</w:t>
      </w:r>
      <w:r>
        <w:rPr>
          <w:rFonts w:ascii="Times New Roman" w:hAnsi="Times New Roman" w:cs="Times New Roman"/>
          <w:lang w:val="en-US"/>
        </w:rPr>
        <w:t xml:space="preserve"> - </w:t>
      </w:r>
      <w:r w:rsidR="00A67078" w:rsidRPr="00A67078">
        <w:rPr>
          <w:rFonts w:ascii="Times New Roman" w:hAnsi="Times New Roman" w:cs="Times New Roman"/>
          <w:lang w:val="en-US"/>
        </w:rPr>
        <w:t>400061</w:t>
      </w:r>
    </w:p>
    <w:p w14:paraId="7950D7E3" w14:textId="77777777" w:rsidR="00A67078" w:rsidRDefault="00A67078" w:rsidP="00A67078">
      <w:pPr>
        <w:spacing w:after="0"/>
        <w:jc w:val="both"/>
        <w:rPr>
          <w:rFonts w:ascii="Times New Roman" w:hAnsi="Times New Roman" w:cs="Times New Roman"/>
          <w:lang w:val="en-US"/>
        </w:rPr>
      </w:pPr>
    </w:p>
    <w:p w14:paraId="32139747" w14:textId="77777777" w:rsidR="00A67078" w:rsidRPr="00F02BF5" w:rsidRDefault="00A67078" w:rsidP="00A67078">
      <w:pPr>
        <w:spacing w:before="120" w:after="120"/>
        <w:rPr>
          <w:rFonts w:ascii="Times New Roman" w:hAnsi="Times New Roman" w:cs="Times New Roman"/>
          <w:b/>
          <w:bCs/>
          <w:lang w:val="en-US"/>
        </w:rPr>
      </w:pPr>
      <w:r w:rsidRPr="00F02BF5">
        <w:rPr>
          <w:rFonts w:ascii="Times New Roman" w:hAnsi="Times New Roman" w:cs="Times New Roman"/>
          <w:b/>
          <w:bCs/>
          <w:lang w:val="en-US"/>
        </w:rPr>
        <w:t xml:space="preserve">Financial Parameters </w:t>
      </w:r>
    </w:p>
    <w:p w14:paraId="4C96C56C" w14:textId="0EC10FB2" w:rsidR="00A67078" w:rsidRPr="00DA01DE" w:rsidRDefault="00BD30C7" w:rsidP="00BD30C7">
      <w:pPr>
        <w:spacing w:before="120" w:after="120"/>
        <w:jc w:val="right"/>
        <w:rPr>
          <w:rFonts w:ascii="Times New Roman" w:hAnsi="Times New Roman" w:cs="Times New Roman"/>
          <w:i/>
          <w:iCs/>
          <w:sz w:val="20"/>
          <w:szCs w:val="20"/>
          <w:lang w:val="en-US"/>
        </w:rPr>
      </w:pPr>
      <w:r w:rsidRPr="00DA01DE">
        <w:rPr>
          <w:rFonts w:ascii="Times New Roman" w:hAnsi="Times New Roman" w:cs="Times New Roman"/>
          <w:b/>
          <w:bCs/>
          <w:i/>
          <w:iCs/>
          <w:sz w:val="20"/>
          <w:szCs w:val="20"/>
          <w:lang w:val="en-US"/>
        </w:rPr>
        <w:t>(</w:t>
      </w:r>
      <w:r w:rsidRPr="00DA01DE">
        <w:rPr>
          <w:rFonts w:ascii="Times New Roman" w:eastAsia="Times New Roman" w:hAnsi="Times New Roman" w:cs="Times New Roman"/>
          <w:i/>
          <w:iCs/>
          <w:kern w:val="0"/>
          <w:sz w:val="20"/>
          <w:szCs w:val="20"/>
          <w:lang w:val="en-US"/>
          <w14:ligatures w14:val="none"/>
        </w:rPr>
        <w:t>₹ in Lakh)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373"/>
        <w:gridCol w:w="2643"/>
      </w:tblGrid>
      <w:tr w:rsidR="004943D8" w:rsidRPr="00F02BF5" w14:paraId="2A5D05F9" w14:textId="77777777" w:rsidTr="004943D8">
        <w:trPr>
          <w:trHeight w:val="470"/>
        </w:trPr>
        <w:tc>
          <w:tcPr>
            <w:tcW w:w="3534" w:type="pct"/>
            <w:shd w:val="clear" w:color="auto" w:fill="CA3265"/>
            <w:vAlign w:val="center"/>
          </w:tcPr>
          <w:p w14:paraId="4161319A" w14:textId="77777777" w:rsidR="004943D8" w:rsidRPr="00F02BF5" w:rsidRDefault="004943D8" w:rsidP="00510A41">
            <w:pPr>
              <w:widowControl w:val="0"/>
              <w:autoSpaceDE w:val="0"/>
              <w:autoSpaceDN w:val="0"/>
              <w:spacing w:after="0" w:line="240" w:lineRule="auto"/>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Particulars</w:t>
            </w:r>
          </w:p>
        </w:tc>
        <w:tc>
          <w:tcPr>
            <w:tcW w:w="1466" w:type="pct"/>
            <w:shd w:val="clear" w:color="auto" w:fill="CA3265"/>
          </w:tcPr>
          <w:p w14:paraId="6F0583AB" w14:textId="77777777" w:rsidR="004943D8" w:rsidRPr="00F02BF5" w:rsidRDefault="004943D8" w:rsidP="00510A41">
            <w:pPr>
              <w:widowControl w:val="0"/>
              <w:autoSpaceDE w:val="0"/>
              <w:autoSpaceDN w:val="0"/>
              <w:spacing w:after="0" w:line="177" w:lineRule="exact"/>
              <w:ind w:left="90" w:right="74"/>
              <w:jc w:val="center"/>
              <w:rPr>
                <w:rFonts w:ascii="Times New Roman" w:eastAsia="Times New Roman" w:hAnsi="Times New Roman" w:cs="Times New Roman"/>
                <w:b/>
                <w:color w:val="FFFFFF" w:themeColor="background1"/>
                <w:kern w:val="0"/>
                <w:sz w:val="20"/>
                <w:szCs w:val="20"/>
                <w:lang w:val="en-US"/>
                <w14:ligatures w14:val="none"/>
              </w:rPr>
            </w:pPr>
            <w:r w:rsidRPr="00F02BF5">
              <w:rPr>
                <w:rFonts w:ascii="Times New Roman" w:eastAsia="Times New Roman" w:hAnsi="Times New Roman" w:cs="Times New Roman"/>
                <w:b/>
                <w:color w:val="FFFFFF" w:themeColor="background1"/>
                <w:kern w:val="0"/>
                <w:sz w:val="20"/>
                <w:szCs w:val="20"/>
                <w:lang w:val="en-US"/>
                <w14:ligatures w14:val="none"/>
              </w:rPr>
              <w:t>For the period ended March 31, 2024</w:t>
            </w:r>
          </w:p>
        </w:tc>
      </w:tr>
      <w:tr w:rsidR="004943D8" w:rsidRPr="00F02BF5" w14:paraId="1AF67434" w14:textId="77777777" w:rsidTr="004943D8">
        <w:trPr>
          <w:trHeight w:val="20"/>
        </w:trPr>
        <w:tc>
          <w:tcPr>
            <w:tcW w:w="3534" w:type="pct"/>
          </w:tcPr>
          <w:p w14:paraId="4DBAE471" w14:textId="1E3F0FB0" w:rsidR="004943D8" w:rsidRPr="00F02BF5" w:rsidRDefault="00BD30C7" w:rsidP="00510A41">
            <w:pPr>
              <w:widowControl w:val="0"/>
              <w:autoSpaceDE w:val="0"/>
              <w:autoSpaceDN w:val="0"/>
              <w:spacing w:after="0" w:line="240" w:lineRule="auto"/>
              <w:ind w:left="90" w:right="74"/>
              <w:rPr>
                <w:rFonts w:ascii="Times New Roman" w:hAnsi="Times New Roman" w:cs="Times New Roman"/>
                <w:sz w:val="20"/>
                <w:szCs w:val="20"/>
              </w:rPr>
            </w:pPr>
            <w:r>
              <w:rPr>
                <w:rFonts w:ascii="Times New Roman" w:hAnsi="Times New Roman" w:cs="Times New Roman"/>
                <w:sz w:val="20"/>
                <w:szCs w:val="20"/>
              </w:rPr>
              <w:t>Fixed c</w:t>
            </w:r>
            <w:r w:rsidR="004943D8" w:rsidRPr="00F02BF5">
              <w:rPr>
                <w:rFonts w:ascii="Times New Roman" w:hAnsi="Times New Roman" w:cs="Times New Roman"/>
                <w:sz w:val="20"/>
                <w:szCs w:val="20"/>
              </w:rPr>
              <w:t>apital</w:t>
            </w:r>
          </w:p>
        </w:tc>
        <w:tc>
          <w:tcPr>
            <w:tcW w:w="1466" w:type="pct"/>
          </w:tcPr>
          <w:p w14:paraId="00FACEE6" w14:textId="26E78CD2" w:rsidR="004943D8" w:rsidRPr="00F02BF5" w:rsidRDefault="004943D8"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5.00</w:t>
            </w:r>
          </w:p>
        </w:tc>
      </w:tr>
      <w:tr w:rsidR="004943D8" w:rsidRPr="00F02BF5" w14:paraId="5099E3DF" w14:textId="77777777" w:rsidTr="004943D8">
        <w:trPr>
          <w:trHeight w:val="20"/>
        </w:trPr>
        <w:tc>
          <w:tcPr>
            <w:tcW w:w="3534" w:type="pct"/>
          </w:tcPr>
          <w:p w14:paraId="7BD4BF66" w14:textId="08650076" w:rsidR="004943D8" w:rsidRPr="00F02BF5" w:rsidRDefault="00BD30C7" w:rsidP="00510A41">
            <w:pPr>
              <w:widowControl w:val="0"/>
              <w:autoSpaceDE w:val="0"/>
              <w:autoSpaceDN w:val="0"/>
              <w:spacing w:after="0" w:line="240" w:lineRule="auto"/>
              <w:ind w:left="90" w:right="74"/>
              <w:rPr>
                <w:rFonts w:ascii="Times New Roman" w:hAnsi="Times New Roman" w:cs="Times New Roman"/>
                <w:sz w:val="20"/>
                <w:szCs w:val="20"/>
              </w:rPr>
            </w:pPr>
            <w:r>
              <w:rPr>
                <w:rFonts w:ascii="Times New Roman" w:hAnsi="Times New Roman" w:cs="Times New Roman"/>
                <w:sz w:val="20"/>
                <w:szCs w:val="20"/>
              </w:rPr>
              <w:t>Current capital</w:t>
            </w:r>
          </w:p>
        </w:tc>
        <w:tc>
          <w:tcPr>
            <w:tcW w:w="1466" w:type="pct"/>
          </w:tcPr>
          <w:p w14:paraId="715EB758" w14:textId="678D3F80"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0.95</w:t>
            </w:r>
          </w:p>
        </w:tc>
      </w:tr>
      <w:tr w:rsidR="004943D8" w:rsidRPr="00F02BF5" w14:paraId="009F4543" w14:textId="77777777" w:rsidTr="004943D8">
        <w:trPr>
          <w:trHeight w:val="137"/>
        </w:trPr>
        <w:tc>
          <w:tcPr>
            <w:tcW w:w="3534" w:type="pct"/>
          </w:tcPr>
          <w:p w14:paraId="3AC7BC60" w14:textId="77777777" w:rsidR="004943D8" w:rsidRPr="00F02BF5" w:rsidRDefault="004943D8"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Net worth</w:t>
            </w:r>
          </w:p>
        </w:tc>
        <w:tc>
          <w:tcPr>
            <w:tcW w:w="1466" w:type="pct"/>
          </w:tcPr>
          <w:p w14:paraId="5FE9E245" w14:textId="30BBDC99"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lang w:val="en-US"/>
              </w:rPr>
            </w:pPr>
            <w:r>
              <w:rPr>
                <w:rFonts w:ascii="Times New Roman" w:hAnsi="Times New Roman" w:cs="Times New Roman"/>
                <w:sz w:val="20"/>
                <w:szCs w:val="20"/>
                <w:lang w:val="en-US"/>
              </w:rPr>
              <w:t>5.95</w:t>
            </w:r>
          </w:p>
        </w:tc>
      </w:tr>
      <w:tr w:rsidR="004943D8" w:rsidRPr="00F02BF5" w14:paraId="4A6AC89C" w14:textId="77777777" w:rsidTr="004943D8">
        <w:trPr>
          <w:trHeight w:val="20"/>
        </w:trPr>
        <w:tc>
          <w:tcPr>
            <w:tcW w:w="3534" w:type="pct"/>
          </w:tcPr>
          <w:p w14:paraId="7930CA2B" w14:textId="77777777" w:rsidR="004943D8" w:rsidRPr="00F02BF5" w:rsidRDefault="004943D8"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Revenue from Operation</w:t>
            </w:r>
          </w:p>
        </w:tc>
        <w:tc>
          <w:tcPr>
            <w:tcW w:w="1466" w:type="pct"/>
          </w:tcPr>
          <w:p w14:paraId="33B8A24A" w14:textId="60DFD217"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9.00</w:t>
            </w:r>
          </w:p>
        </w:tc>
      </w:tr>
      <w:tr w:rsidR="004943D8" w:rsidRPr="00F02BF5" w14:paraId="44F3534D" w14:textId="77777777" w:rsidTr="004943D8">
        <w:trPr>
          <w:trHeight w:val="20"/>
        </w:trPr>
        <w:tc>
          <w:tcPr>
            <w:tcW w:w="3534" w:type="pct"/>
          </w:tcPr>
          <w:p w14:paraId="7D9EF384" w14:textId="77777777" w:rsidR="004943D8" w:rsidRPr="00F02BF5" w:rsidRDefault="004943D8"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Other Income</w:t>
            </w:r>
          </w:p>
        </w:tc>
        <w:tc>
          <w:tcPr>
            <w:tcW w:w="1466" w:type="pct"/>
          </w:tcPr>
          <w:p w14:paraId="1BFC01FD" w14:textId="058BA615"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w:t>
            </w:r>
          </w:p>
        </w:tc>
      </w:tr>
      <w:tr w:rsidR="004943D8" w:rsidRPr="00F02BF5" w14:paraId="3B07B37C" w14:textId="77777777" w:rsidTr="004943D8">
        <w:trPr>
          <w:trHeight w:val="20"/>
        </w:trPr>
        <w:tc>
          <w:tcPr>
            <w:tcW w:w="3534" w:type="pct"/>
          </w:tcPr>
          <w:p w14:paraId="45CF803F" w14:textId="77777777" w:rsidR="004943D8" w:rsidRPr="00F02BF5" w:rsidRDefault="004943D8"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 xml:space="preserve">Profit after Tax </w:t>
            </w:r>
          </w:p>
        </w:tc>
        <w:tc>
          <w:tcPr>
            <w:tcW w:w="1466" w:type="pct"/>
          </w:tcPr>
          <w:p w14:paraId="43ABC79A" w14:textId="5D2A65BE"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1.14</w:t>
            </w:r>
          </w:p>
        </w:tc>
      </w:tr>
      <w:tr w:rsidR="004943D8" w:rsidRPr="00F02BF5" w14:paraId="5E2A9861" w14:textId="77777777" w:rsidTr="004943D8">
        <w:trPr>
          <w:trHeight w:val="20"/>
        </w:trPr>
        <w:tc>
          <w:tcPr>
            <w:tcW w:w="3534" w:type="pct"/>
            <w:tcBorders>
              <w:bottom w:val="single" w:sz="4" w:space="0" w:color="auto"/>
            </w:tcBorders>
          </w:tcPr>
          <w:p w14:paraId="3F71AE92" w14:textId="77777777" w:rsidR="004943D8" w:rsidRPr="00F02BF5" w:rsidRDefault="004943D8" w:rsidP="00510A41">
            <w:pPr>
              <w:widowControl w:val="0"/>
              <w:autoSpaceDE w:val="0"/>
              <w:autoSpaceDN w:val="0"/>
              <w:spacing w:after="0" w:line="240" w:lineRule="auto"/>
              <w:ind w:left="90" w:right="74"/>
              <w:rPr>
                <w:rFonts w:ascii="Times New Roman" w:hAnsi="Times New Roman" w:cs="Times New Roman"/>
                <w:sz w:val="20"/>
                <w:szCs w:val="20"/>
              </w:rPr>
            </w:pPr>
            <w:r w:rsidRPr="00F02BF5">
              <w:rPr>
                <w:rFonts w:ascii="Times New Roman" w:hAnsi="Times New Roman" w:cs="Times New Roman"/>
                <w:sz w:val="20"/>
                <w:szCs w:val="20"/>
              </w:rPr>
              <w:t>Total borrowings</w:t>
            </w:r>
          </w:p>
        </w:tc>
        <w:tc>
          <w:tcPr>
            <w:tcW w:w="1466" w:type="pct"/>
            <w:tcBorders>
              <w:bottom w:val="single" w:sz="4" w:space="0" w:color="auto"/>
            </w:tcBorders>
          </w:tcPr>
          <w:p w14:paraId="2D42635F" w14:textId="3E8E2176" w:rsidR="004943D8" w:rsidRPr="00F02BF5" w:rsidRDefault="00DA01DE" w:rsidP="00510A41">
            <w:pPr>
              <w:widowControl w:val="0"/>
              <w:autoSpaceDE w:val="0"/>
              <w:autoSpaceDN w:val="0"/>
              <w:spacing w:after="0" w:line="240" w:lineRule="auto"/>
              <w:ind w:left="90" w:right="74"/>
              <w:jc w:val="right"/>
              <w:rPr>
                <w:rFonts w:ascii="Times New Roman" w:hAnsi="Times New Roman" w:cs="Times New Roman"/>
                <w:sz w:val="20"/>
                <w:szCs w:val="20"/>
              </w:rPr>
            </w:pPr>
            <w:r>
              <w:rPr>
                <w:rFonts w:ascii="Times New Roman" w:hAnsi="Times New Roman" w:cs="Times New Roman"/>
                <w:sz w:val="20"/>
                <w:szCs w:val="20"/>
              </w:rPr>
              <w:t>-</w:t>
            </w:r>
          </w:p>
        </w:tc>
      </w:tr>
    </w:tbl>
    <w:p w14:paraId="74A51B22" w14:textId="6019D71D" w:rsidR="00F02BF5" w:rsidRDefault="00F02BF5" w:rsidP="00D34AC4">
      <w:pPr>
        <w:rPr>
          <w:rFonts w:ascii="Times New Roman" w:hAnsi="Times New Roman" w:cs="Times New Roman"/>
          <w:lang w:val="en-US"/>
        </w:rPr>
      </w:pPr>
    </w:p>
    <w:p w14:paraId="3A93B689" w14:textId="76F8A8F7" w:rsidR="00D34AC4" w:rsidRPr="00D34AC4" w:rsidRDefault="00D34AC4" w:rsidP="00D34AC4">
      <w:pPr>
        <w:rPr>
          <w:rFonts w:ascii="Times New Roman" w:hAnsi="Times New Roman" w:cs="Times New Roman"/>
          <w:b/>
          <w:bCs/>
          <w:lang w:val="en-US"/>
        </w:rPr>
      </w:pPr>
      <w:r w:rsidRPr="00D34AC4">
        <w:rPr>
          <w:rFonts w:ascii="Times New Roman" w:hAnsi="Times New Roman" w:cs="Times New Roman"/>
          <w:b/>
          <w:bCs/>
          <w:lang w:val="en-US"/>
        </w:rPr>
        <w:t xml:space="preserve">Note: </w:t>
      </w:r>
    </w:p>
    <w:p w14:paraId="6A6820B9" w14:textId="6D5D678E" w:rsidR="00883E5C" w:rsidRDefault="00883E5C" w:rsidP="00D34AC4">
      <w:pPr>
        <w:pStyle w:val="ListParagraph"/>
        <w:numPr>
          <w:ilvl w:val="0"/>
          <w:numId w:val="1"/>
        </w:numPr>
        <w:spacing w:after="0"/>
        <w:ind w:left="567"/>
        <w:jc w:val="both"/>
        <w:rPr>
          <w:rFonts w:ascii="Times New Roman" w:hAnsi="Times New Roman" w:cs="Times New Roman"/>
          <w:i/>
          <w:iCs/>
          <w:sz w:val="20"/>
          <w:szCs w:val="20"/>
        </w:rPr>
      </w:pPr>
      <w:r>
        <w:rPr>
          <w:rFonts w:ascii="Times New Roman" w:hAnsi="Times New Roman" w:cs="Times New Roman"/>
          <w:i/>
          <w:iCs/>
          <w:sz w:val="20"/>
          <w:szCs w:val="20"/>
        </w:rPr>
        <w:t>Group Companies are identified as per SEBI ICDR Regulations, 2018 and Materiality Policy.</w:t>
      </w:r>
    </w:p>
    <w:p w14:paraId="47660504" w14:textId="18AE1BAB" w:rsidR="00D34AC4" w:rsidRDefault="00D34AC4" w:rsidP="00D34AC4">
      <w:pPr>
        <w:pStyle w:val="ListParagraph"/>
        <w:numPr>
          <w:ilvl w:val="0"/>
          <w:numId w:val="1"/>
        </w:numPr>
        <w:spacing w:after="0"/>
        <w:ind w:left="567"/>
        <w:jc w:val="both"/>
        <w:rPr>
          <w:rFonts w:ascii="Times New Roman" w:hAnsi="Times New Roman" w:cs="Times New Roman"/>
          <w:i/>
          <w:iCs/>
          <w:sz w:val="20"/>
          <w:szCs w:val="20"/>
        </w:rPr>
      </w:pPr>
      <w:r w:rsidRPr="00D34AC4">
        <w:rPr>
          <w:rFonts w:ascii="Times New Roman" w:hAnsi="Times New Roman" w:cs="Times New Roman"/>
          <w:i/>
          <w:iCs/>
          <w:sz w:val="20"/>
          <w:szCs w:val="20"/>
        </w:rPr>
        <w:t>None of our Group Companies have an interest in the promotion of our Company.</w:t>
      </w:r>
    </w:p>
    <w:p w14:paraId="5F44B90F" w14:textId="09F2EC75" w:rsidR="00D34AC4" w:rsidRPr="00D34AC4" w:rsidRDefault="00D34AC4" w:rsidP="00D34AC4">
      <w:pPr>
        <w:pStyle w:val="ListParagraph"/>
        <w:numPr>
          <w:ilvl w:val="0"/>
          <w:numId w:val="1"/>
        </w:numPr>
        <w:spacing w:after="0"/>
        <w:ind w:left="567"/>
        <w:jc w:val="both"/>
        <w:rPr>
          <w:rFonts w:ascii="Times New Roman" w:hAnsi="Times New Roman" w:cs="Times New Roman"/>
          <w:i/>
          <w:iCs/>
          <w:sz w:val="20"/>
          <w:szCs w:val="20"/>
        </w:rPr>
      </w:pPr>
      <w:r w:rsidRPr="00D34AC4">
        <w:rPr>
          <w:rFonts w:ascii="Times New Roman" w:hAnsi="Times New Roman" w:cs="Times New Roman"/>
          <w:i/>
          <w:iCs/>
          <w:sz w:val="20"/>
          <w:szCs w:val="20"/>
        </w:rPr>
        <w:t>Our Group Companies are not interested in the properties acquired or proposed to be acquired by us.</w:t>
      </w:r>
    </w:p>
    <w:p w14:paraId="1012578A" w14:textId="77777777" w:rsidR="00D34AC4" w:rsidRPr="00D34AC4" w:rsidRDefault="00D34AC4" w:rsidP="00D34AC4">
      <w:pPr>
        <w:pStyle w:val="ListParagraph"/>
        <w:numPr>
          <w:ilvl w:val="0"/>
          <w:numId w:val="1"/>
        </w:numPr>
        <w:spacing w:after="0"/>
        <w:ind w:left="567"/>
        <w:jc w:val="both"/>
        <w:rPr>
          <w:rFonts w:ascii="Times New Roman" w:hAnsi="Times New Roman" w:cs="Times New Roman"/>
          <w:i/>
          <w:iCs/>
          <w:sz w:val="20"/>
          <w:szCs w:val="20"/>
        </w:rPr>
      </w:pPr>
      <w:r w:rsidRPr="00D34AC4">
        <w:rPr>
          <w:rFonts w:ascii="Times New Roman" w:hAnsi="Times New Roman" w:cs="Times New Roman"/>
          <w:i/>
          <w:iCs/>
          <w:sz w:val="20"/>
          <w:szCs w:val="20"/>
        </w:rPr>
        <w:t xml:space="preserve">Our Group Companies are not interested in any transactions for the acquisition of land, construction of building or supply of machinery. </w:t>
      </w:r>
    </w:p>
    <w:p w14:paraId="3CC150C7" w14:textId="5E5E1768" w:rsidR="00D34AC4" w:rsidRPr="00883E5C" w:rsidRDefault="00D34AC4" w:rsidP="00D34AC4">
      <w:pPr>
        <w:pStyle w:val="ListParagraph"/>
        <w:numPr>
          <w:ilvl w:val="0"/>
          <w:numId w:val="1"/>
        </w:numPr>
        <w:spacing w:after="0"/>
        <w:ind w:left="567"/>
        <w:jc w:val="both"/>
        <w:rPr>
          <w:rFonts w:ascii="Times New Roman" w:hAnsi="Times New Roman" w:cs="Times New Roman"/>
          <w:lang w:val="en-US"/>
        </w:rPr>
      </w:pPr>
      <w:r w:rsidRPr="00883E5C">
        <w:rPr>
          <w:rFonts w:ascii="Times New Roman" w:hAnsi="Times New Roman" w:cs="Times New Roman"/>
          <w:i/>
          <w:iCs/>
          <w:sz w:val="20"/>
          <w:szCs w:val="20"/>
        </w:rPr>
        <w:t xml:space="preserve">Except SOBO Films Private Limited, which is engaged in a similar line of business as our Company, there are no common pursuits between our Group Company and our Company. Further, there is no conflict of interest between our Group Company and our Company. Our Company will adopt necessary procedures and practices as permitted by law and regulatory guidelines to address any conflict situations as and when they arise. </w:t>
      </w:r>
    </w:p>
    <w:sectPr w:rsidR="00D34AC4" w:rsidRPr="00883E5C" w:rsidSect="00D34AC4">
      <w:pgSz w:w="11906" w:h="16838"/>
      <w:pgMar w:top="709"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06BEA"/>
    <w:multiLevelType w:val="hybridMultilevel"/>
    <w:tmpl w:val="A20E7F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7717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BF5"/>
    <w:rsid w:val="001069F0"/>
    <w:rsid w:val="00152A99"/>
    <w:rsid w:val="0018017A"/>
    <w:rsid w:val="001B471E"/>
    <w:rsid w:val="0023246E"/>
    <w:rsid w:val="00312DFD"/>
    <w:rsid w:val="00314D2B"/>
    <w:rsid w:val="00316440"/>
    <w:rsid w:val="004943D8"/>
    <w:rsid w:val="00514DF5"/>
    <w:rsid w:val="005530E2"/>
    <w:rsid w:val="005E12CD"/>
    <w:rsid w:val="007420BD"/>
    <w:rsid w:val="007854A7"/>
    <w:rsid w:val="00834801"/>
    <w:rsid w:val="00847D4F"/>
    <w:rsid w:val="00883E5C"/>
    <w:rsid w:val="00941689"/>
    <w:rsid w:val="0094315C"/>
    <w:rsid w:val="00A67078"/>
    <w:rsid w:val="00A673E1"/>
    <w:rsid w:val="00A84F7A"/>
    <w:rsid w:val="00A90C7A"/>
    <w:rsid w:val="00B30C0D"/>
    <w:rsid w:val="00BD30C7"/>
    <w:rsid w:val="00D34AC4"/>
    <w:rsid w:val="00DA01DE"/>
    <w:rsid w:val="00E24824"/>
    <w:rsid w:val="00F02B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A0055"/>
  <w15:chartTrackingRefBased/>
  <w15:docId w15:val="{84890880-32D4-4C07-B969-1A7E8ED35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BF5"/>
  </w:style>
  <w:style w:type="paragraph" w:styleId="Heading1">
    <w:name w:val="heading 1"/>
    <w:basedOn w:val="Normal"/>
    <w:next w:val="Normal"/>
    <w:link w:val="Heading1Char"/>
    <w:uiPriority w:val="9"/>
    <w:qFormat/>
    <w:rsid w:val="00F02B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2B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2B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2B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2B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2B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2B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2B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2B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2B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2B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2B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2B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2B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2B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2B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2B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2BF5"/>
    <w:rPr>
      <w:rFonts w:eastAsiaTheme="majorEastAsia" w:cstheme="majorBidi"/>
      <w:color w:val="272727" w:themeColor="text1" w:themeTint="D8"/>
    </w:rPr>
  </w:style>
  <w:style w:type="paragraph" w:styleId="Title">
    <w:name w:val="Title"/>
    <w:basedOn w:val="Normal"/>
    <w:next w:val="Normal"/>
    <w:link w:val="TitleChar"/>
    <w:uiPriority w:val="10"/>
    <w:qFormat/>
    <w:rsid w:val="00F02B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2B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2B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2B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2BF5"/>
    <w:pPr>
      <w:spacing w:before="160"/>
      <w:jc w:val="center"/>
    </w:pPr>
    <w:rPr>
      <w:i/>
      <w:iCs/>
      <w:color w:val="404040" w:themeColor="text1" w:themeTint="BF"/>
    </w:rPr>
  </w:style>
  <w:style w:type="character" w:customStyle="1" w:styleId="QuoteChar">
    <w:name w:val="Quote Char"/>
    <w:basedOn w:val="DefaultParagraphFont"/>
    <w:link w:val="Quote"/>
    <w:uiPriority w:val="29"/>
    <w:rsid w:val="00F02BF5"/>
    <w:rPr>
      <w:i/>
      <w:iCs/>
      <w:color w:val="404040" w:themeColor="text1" w:themeTint="BF"/>
    </w:rPr>
  </w:style>
  <w:style w:type="paragraph" w:styleId="ListParagraph">
    <w:name w:val="List Paragraph"/>
    <w:basedOn w:val="Normal"/>
    <w:uiPriority w:val="34"/>
    <w:qFormat/>
    <w:rsid w:val="00F02BF5"/>
    <w:pPr>
      <w:ind w:left="720"/>
      <w:contextualSpacing/>
    </w:pPr>
  </w:style>
  <w:style w:type="character" w:styleId="IntenseEmphasis">
    <w:name w:val="Intense Emphasis"/>
    <w:basedOn w:val="DefaultParagraphFont"/>
    <w:uiPriority w:val="21"/>
    <w:qFormat/>
    <w:rsid w:val="00F02BF5"/>
    <w:rPr>
      <w:i/>
      <w:iCs/>
      <w:color w:val="0F4761" w:themeColor="accent1" w:themeShade="BF"/>
    </w:rPr>
  </w:style>
  <w:style w:type="paragraph" w:styleId="IntenseQuote">
    <w:name w:val="Intense Quote"/>
    <w:basedOn w:val="Normal"/>
    <w:next w:val="Normal"/>
    <w:link w:val="IntenseQuoteChar"/>
    <w:uiPriority w:val="30"/>
    <w:qFormat/>
    <w:rsid w:val="00F02B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2BF5"/>
    <w:rPr>
      <w:i/>
      <w:iCs/>
      <w:color w:val="0F4761" w:themeColor="accent1" w:themeShade="BF"/>
    </w:rPr>
  </w:style>
  <w:style w:type="character" w:styleId="IntenseReference">
    <w:name w:val="Intense Reference"/>
    <w:basedOn w:val="DefaultParagraphFont"/>
    <w:uiPriority w:val="32"/>
    <w:qFormat/>
    <w:rsid w:val="00F02B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301</Words>
  <Characters>1625</Characters>
  <Application>Microsoft Office Word</Application>
  <DocSecurity>0</DocSecurity>
  <Lines>95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Mishra</dc:creator>
  <cp:keywords/>
  <dc:description/>
  <cp:lastModifiedBy>Alok Prasad</cp:lastModifiedBy>
  <cp:revision>13</cp:revision>
  <dcterms:created xsi:type="dcterms:W3CDTF">2025-09-28T10:20:00Z</dcterms:created>
  <dcterms:modified xsi:type="dcterms:W3CDTF">2025-10-07T11:43:00Z</dcterms:modified>
</cp:coreProperties>
</file>